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XJ-202007-023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）</w:t>
      </w:r>
    </w:p>
    <w:tbl>
      <w:tblPr>
        <w:tblStyle w:val="5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020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张宇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b/>
                <w:color w:val="000000"/>
                <w:sz w:val="24"/>
              </w:rPr>
              <w:t>1586166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4438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 ：</w:t>
            </w:r>
            <w:r>
              <w:rPr>
                <w:rFonts w:hint="eastAsia"/>
                <w:color w:val="000000"/>
                <w:sz w:val="24"/>
              </w:rPr>
              <w:t>管理平台服务器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4"/>
              </w:rPr>
              <w:t>含</w:t>
            </w:r>
            <w:r>
              <w:rPr>
                <w:color w:val="000000"/>
                <w:sz w:val="24"/>
              </w:rPr>
              <w:t>平台软件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(物联网学院）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U</w:t>
            </w:r>
            <w:r>
              <w:rPr>
                <w:rFonts w:hint="eastAsia"/>
                <w:color w:val="000000"/>
                <w:sz w:val="24"/>
              </w:rPr>
              <w:t>设备，转发性能≥10G，接口</w:t>
            </w:r>
            <w:r>
              <w:rPr>
                <w:color w:val="000000"/>
                <w:sz w:val="24"/>
              </w:rPr>
              <w:t>4*GE+2*SFP+/SFP</w:t>
            </w:r>
            <w:r>
              <w:rPr>
                <w:rFonts w:hint="eastAsia"/>
                <w:color w:val="000000"/>
                <w:sz w:val="24"/>
              </w:rPr>
              <w:t>，内置智能运维功能，可以对网络中的AP进行统一管理，智能分析AP、终端的信息。能够实现对lora门锁实现远程的管理、开关和控制。支持对物联网资产的定位和管理。为监控AP有线端口异常所引起的无线网络体检较差的原因，所投产品需要支持：有线端口接收错包持续增长、AP有线端口Down、有线端口协商速率低、有线端口发送错包持续增加、有线端口协商成半双工等问题的检测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为实现AC的全面运维，所投产品需要支持：AC CPU、内存使用率以及历史信息，AC整机广播、组播、单播流量成分以及历史信息，AC仿真面板端口图以及每端口广播、组播、单播流量成分以及历史信息，同时可以识别最近一分钟端口入方向广播组播占比过高、最近一分钟端口流量过大等异常事件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识别因IP地址获取异常造成的用户体验差的情形，所投产品需要支持终端IP地址获取失败、终端IP地址获取超时、终端IP获取慢等异常数量统计，并给出问题分布趋势图、该问题所影响的具体终端，涉及的AP以及该AP发生该异常的数量统计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为精准识别终端接入过程中存在的异常，所投产品需要图形化呈现终端在关联、802.1x认证、PSK认证、IP地址获取等阶段的全部协议交互流程及各个阶段的耗时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为保障重要用户的无线网络体验，所投产品需要支持VIP功能，并图形化展示VIP用户速率、延时、平均信号强度等无线体验信息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为使得网络管理员实时感知网络状态，所投产品需要在网络发生异常时，可利用短信、微信、邮件等三种不同方式推送告警信息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为分析无线网络中IP地址的异常改变造成的上网体验差的原因，所投产品需要支持对异常终端的IP地址变更时间、MAC地址、IP地址、接入SSID以及接入AP信息予以记录及显示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为了有效分析无线网络通信质量，所投产品需要统计终端首次接入互联网的时长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为了有效排查无线网络中存在的匿名攻击的隐患，所投产品需要具备仿冒终端检查的能力，并且识别仿冒终端所接入SSID、AP以及终端设备型号、终端操作系统等信息</w:t>
            </w:r>
          </w:p>
          <w:p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为了保障无线网络的用户体验，所投产品需要支持对弱信号接入、乒乓漫游等常见无线网络问题的识别，并给出问题分布趋势图、该问题所影响的具体终端、涉及的AP以及该AP发生该异常的数量统计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2：</w:t>
            </w:r>
            <w:r>
              <w:rPr>
                <w:color w:val="000000"/>
                <w:sz w:val="24"/>
              </w:rPr>
              <w:t>L</w:t>
            </w:r>
            <w:r>
              <w:rPr>
                <w:rFonts w:hint="eastAsia"/>
                <w:color w:val="000000"/>
                <w:sz w:val="24"/>
              </w:rPr>
              <w:t>ora 室内基站网关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同上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支持470MHz~510MHz工作频段， LoRa芯片的接收灵敏度可达-142dBm，一般每个楼层部署一台设备进行整个楼层无线LoRa网络覆盖。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3:</w:t>
            </w:r>
            <w:r>
              <w:rPr>
                <w:rFonts w:hint="eastAsia"/>
                <w:color w:val="000000"/>
                <w:sz w:val="24"/>
              </w:rPr>
              <w:t>RFID无线网关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同上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1×RJ45 FE Port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1×RJ45 IoT Port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2×外置天线接口，802.3at/af供电，</w:t>
            </w:r>
            <w:r>
              <w:rPr>
                <w:color w:val="000000"/>
                <w:sz w:val="24"/>
              </w:rPr>
              <w:t>IEEE 802.11 a/b/g/n/ac</w:t>
            </w:r>
            <w:r>
              <w:rPr>
                <w:rFonts w:hint="eastAsia"/>
                <w:color w:val="000000"/>
                <w:sz w:val="24"/>
              </w:rPr>
              <w:t>，内置天线，</w:t>
            </w:r>
            <w:r>
              <w:rPr>
                <w:color w:val="000000"/>
                <w:sz w:val="24"/>
              </w:rPr>
              <w:t>2402MHz~2483.5MHz</w:t>
            </w:r>
            <w:r>
              <w:rPr>
                <w:rFonts w:hint="eastAsia"/>
                <w:color w:val="000000"/>
                <w:sz w:val="24"/>
              </w:rPr>
              <w:t>，支持级联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5台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4：</w:t>
            </w:r>
            <w:r>
              <w:rPr>
                <w:rFonts w:hint="eastAsia"/>
                <w:color w:val="000000"/>
                <w:sz w:val="24"/>
              </w:rPr>
              <w:t>LoRa门锁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同上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指纹、密码、刷卡、机械钥匙、微信小程序、管理平台远程开锁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刷卡类型支持M1卡、身份证，支持设置长期有效密码和一次性有效临时密码，基于LoRa低功耗广域物联网技术，支持标准LoRaWAN，可接入任何标准LoRaWAN网络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11把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5：</w:t>
            </w:r>
            <w:r>
              <w:rPr>
                <w:rFonts w:hint="eastAsia"/>
                <w:color w:val="000000"/>
                <w:sz w:val="24"/>
              </w:rPr>
              <w:t>2.4GHz有源资产标签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同上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有源资产管理标签超长待机，微瓦级功耗，根据发送报文频率不同，最长可支持5年。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密封轻巧型设计，IP54防护等级。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采用进口芯片和电池，资产标签灵敏度更高，使用时间长久。自带光感防拆功能，当被强制拆除和脱落时，光敏传感器感光进行告警，将告警信息回传至后台系统，方便管理人员及时进行处理，防止意外丢失等情况发生。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100个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1、报价应包含运输、保险、安装、调试、税费等所有费用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、供货期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个工作日，自合同签订之日计起；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4、质量保证：必须是原厂全新合格产品，质保期应不少于五年；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方式：安装调试完毕，经校方验收合格后，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支付至合同总金额的10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王荣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，电话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15052178053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；地址：无锡市高浪西路1600号无锡职业技术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物联网学院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</w:rPr>
              <w:t>7、本项目最高限价为</w:t>
            </w:r>
            <w:r>
              <w:rPr>
                <w:rFonts w:hint="eastAsia"/>
                <w:lang w:val="en-US" w:eastAsia="zh-CN"/>
              </w:rPr>
              <w:t>6.8</w:t>
            </w:r>
            <w:r>
              <w:rPr>
                <w:rFonts w:hint="eastAsia"/>
              </w:rPr>
              <w:t>万元，超过最高限价视报价无效报价；</w:t>
            </w:r>
          </w:p>
          <w:p>
            <w:r>
              <w:t>8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color w:val="0000FF"/>
              </w:rPr>
              <w:t>2020</w:t>
            </w:r>
            <w:r>
              <w:rPr>
                <w:rFonts w:hint="eastAsia"/>
                <w:color w:val="0000FF"/>
              </w:rPr>
              <w:t>年</w:t>
            </w:r>
            <w:r>
              <w:rPr>
                <w:rFonts w:hint="eastAsia"/>
                <w:color w:val="0000FF"/>
                <w:lang w:val="en-US" w:eastAsia="zh-CN"/>
              </w:rPr>
              <w:t>7</w:t>
            </w:r>
            <w:r>
              <w:rPr>
                <w:rFonts w:hint="eastAsia"/>
                <w:color w:val="0000FF"/>
              </w:rPr>
              <w:t>月</w:t>
            </w:r>
            <w:r>
              <w:rPr>
                <w:rFonts w:hint="eastAsia"/>
                <w:color w:val="0000FF"/>
                <w:lang w:val="en-US" w:eastAsia="zh-CN"/>
              </w:rPr>
              <w:t>10</w:t>
            </w:r>
            <w:r>
              <w:rPr>
                <w:rFonts w:hint="eastAsia"/>
                <w:color w:val="0000FF"/>
              </w:rPr>
              <w:t>日</w:t>
            </w:r>
            <w:r>
              <w:rPr>
                <w:rFonts w:hint="eastAsia"/>
                <w:color w:val="0000FF"/>
                <w:lang w:val="en-US" w:eastAsia="zh-CN"/>
              </w:rPr>
              <w:t>9</w:t>
            </w:r>
            <w:r>
              <w:rPr>
                <w:rFonts w:hint="eastAsia"/>
                <w:color w:val="0000FF"/>
              </w:rPr>
              <w:t>前</w:t>
            </w:r>
            <w:r>
              <w:t>寄送至</w:t>
            </w:r>
            <w:r>
              <w:rPr>
                <w:rFonts w:hint="eastAsia"/>
              </w:rPr>
              <w:t>无锡职业技术学院资产</w:t>
            </w:r>
            <w:r>
              <w:t>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</w:pP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评审时间：20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：无锡市高浪西路1600号无锡职业技术学院综合楼904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103E72"/>
    <w:rsid w:val="00106531"/>
    <w:rsid w:val="0013120D"/>
    <w:rsid w:val="00236015"/>
    <w:rsid w:val="0029538B"/>
    <w:rsid w:val="002E2B16"/>
    <w:rsid w:val="00366D9C"/>
    <w:rsid w:val="003C6432"/>
    <w:rsid w:val="003D5465"/>
    <w:rsid w:val="003D581B"/>
    <w:rsid w:val="00415C06"/>
    <w:rsid w:val="004350A2"/>
    <w:rsid w:val="004436D8"/>
    <w:rsid w:val="004521C2"/>
    <w:rsid w:val="004D194A"/>
    <w:rsid w:val="004E4DD9"/>
    <w:rsid w:val="005201B2"/>
    <w:rsid w:val="00566CE1"/>
    <w:rsid w:val="00570C4D"/>
    <w:rsid w:val="005971D8"/>
    <w:rsid w:val="005A53C3"/>
    <w:rsid w:val="00625FF5"/>
    <w:rsid w:val="006C4830"/>
    <w:rsid w:val="00705D19"/>
    <w:rsid w:val="00712F2B"/>
    <w:rsid w:val="00730415"/>
    <w:rsid w:val="0075797D"/>
    <w:rsid w:val="00777BCF"/>
    <w:rsid w:val="0078101E"/>
    <w:rsid w:val="00784DD8"/>
    <w:rsid w:val="00791590"/>
    <w:rsid w:val="007E346A"/>
    <w:rsid w:val="007F415C"/>
    <w:rsid w:val="00816ECC"/>
    <w:rsid w:val="008A3AEC"/>
    <w:rsid w:val="008A6D18"/>
    <w:rsid w:val="00937023"/>
    <w:rsid w:val="00966AA0"/>
    <w:rsid w:val="009F096D"/>
    <w:rsid w:val="00A40B4C"/>
    <w:rsid w:val="00A62995"/>
    <w:rsid w:val="00A74D60"/>
    <w:rsid w:val="00A85BB5"/>
    <w:rsid w:val="00AA1CD9"/>
    <w:rsid w:val="00AA7C52"/>
    <w:rsid w:val="00AF5A81"/>
    <w:rsid w:val="00B37042"/>
    <w:rsid w:val="00BB2CC4"/>
    <w:rsid w:val="00BB4333"/>
    <w:rsid w:val="00BD500C"/>
    <w:rsid w:val="00C0403C"/>
    <w:rsid w:val="00C266B0"/>
    <w:rsid w:val="00C40B45"/>
    <w:rsid w:val="00CA4131"/>
    <w:rsid w:val="00CB17C4"/>
    <w:rsid w:val="00D011BB"/>
    <w:rsid w:val="00DB676B"/>
    <w:rsid w:val="00E55A7A"/>
    <w:rsid w:val="00E75783"/>
    <w:rsid w:val="00EB0566"/>
    <w:rsid w:val="00ED4790"/>
    <w:rsid w:val="00EE0A62"/>
    <w:rsid w:val="00F30092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2E890FB1"/>
    <w:rsid w:val="327309AD"/>
    <w:rsid w:val="3B395C09"/>
    <w:rsid w:val="3FAE7E03"/>
    <w:rsid w:val="406516B3"/>
    <w:rsid w:val="4268588E"/>
    <w:rsid w:val="42A75502"/>
    <w:rsid w:val="45830D0E"/>
    <w:rsid w:val="47DD62CD"/>
    <w:rsid w:val="518812DB"/>
    <w:rsid w:val="54E737B3"/>
    <w:rsid w:val="56B72407"/>
    <w:rsid w:val="56D95A38"/>
    <w:rsid w:val="57D82E00"/>
    <w:rsid w:val="581E7394"/>
    <w:rsid w:val="59845403"/>
    <w:rsid w:val="5B60545F"/>
    <w:rsid w:val="5D7C30DE"/>
    <w:rsid w:val="5EDD1ADD"/>
    <w:rsid w:val="5F135A16"/>
    <w:rsid w:val="612C626E"/>
    <w:rsid w:val="719A562B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883</Characters>
  <Lines>7</Lines>
  <Paragraphs>2</Paragraphs>
  <TotalTime>2</TotalTime>
  <ScaleCrop>false</ScaleCrop>
  <LinksUpToDate>false</LinksUpToDate>
  <CharactersWithSpaces>1035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2020-04-09T02:30:00Z</dcterms:created>
  <dc:creator>huang</dc:creator>
  <cp:lastModifiedBy>wxzy</cp:lastModifiedBy>
  <cp:lastPrinted>2019-04-18T06:15:00Z</cp:lastPrinted>
  <dcterms:modified xsi:type="dcterms:W3CDTF">2020-07-07T02:35:56Z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